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Hi Amy,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Ha, our "retreat" was a day of visioning, but it took place in our office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In the meantime, I can answer the questions you forwarded me, and you can disseminate this if you'd like.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Are there examples we can look at for how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has been implemented at other institutions?  Where would you suggest we go to learn more and what is your advice about what criteria we should evaluate?</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 can give you some examples! Here are a few different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2.x sites to explore:</w:t>
      </w:r>
    </w:p>
    <w:p w:rsidR="00D56D7E" w:rsidRDefault="00D56D7E" w:rsidP="00D56D7E">
      <w:pPr>
        <w:widowControl w:val="0"/>
        <w:numPr>
          <w:ilvl w:val="0"/>
          <w:numId w:val="1"/>
        </w:numPr>
        <w:tabs>
          <w:tab w:val="left" w:pos="220"/>
          <w:tab w:val="left" w:pos="720"/>
        </w:tabs>
        <w:autoSpaceDE w:val="0"/>
        <w:autoSpaceDN w:val="0"/>
        <w:adjustRightInd w:val="0"/>
        <w:ind w:left="720" w:hanging="720"/>
        <w:rPr>
          <w:rFonts w:ascii="Book Antiqua" w:hAnsi="Book Antiqua" w:cs="Book Antiqua"/>
          <w:sz w:val="26"/>
          <w:szCs w:val="26"/>
        </w:rPr>
      </w:pPr>
      <w:r>
        <w:rPr>
          <w:rFonts w:ascii="Book Antiqua" w:hAnsi="Book Antiqua" w:cs="Book Antiqua"/>
          <w:sz w:val="26"/>
          <w:szCs w:val="26"/>
        </w:rPr>
        <w:t xml:space="preserve">City of Vancouver Archives: </w:t>
      </w:r>
      <w:hyperlink r:id="rId6" w:history="1">
        <w:r>
          <w:rPr>
            <w:rFonts w:ascii="Book Antiqua" w:hAnsi="Book Antiqua" w:cs="Book Antiqua"/>
            <w:color w:val="0000F0"/>
            <w:sz w:val="26"/>
            <w:szCs w:val="26"/>
            <w:u w:val="single" w:color="0000F0"/>
          </w:rPr>
          <w:t>http://searcharchives.vancouver.ca/</w:t>
        </w:r>
      </w:hyperlink>
    </w:p>
    <w:p w:rsidR="00D56D7E" w:rsidRDefault="00D56D7E" w:rsidP="00D56D7E">
      <w:pPr>
        <w:widowControl w:val="0"/>
        <w:numPr>
          <w:ilvl w:val="0"/>
          <w:numId w:val="1"/>
        </w:numPr>
        <w:tabs>
          <w:tab w:val="left" w:pos="220"/>
          <w:tab w:val="left" w:pos="720"/>
        </w:tabs>
        <w:autoSpaceDE w:val="0"/>
        <w:autoSpaceDN w:val="0"/>
        <w:adjustRightInd w:val="0"/>
        <w:ind w:left="720" w:hanging="720"/>
        <w:rPr>
          <w:rFonts w:ascii="Book Antiqua" w:hAnsi="Book Antiqua" w:cs="Book Antiqua"/>
          <w:sz w:val="26"/>
          <w:szCs w:val="26"/>
        </w:rPr>
      </w:pPr>
      <w:proofErr w:type="spellStart"/>
      <w:r>
        <w:rPr>
          <w:rFonts w:ascii="Book Antiqua" w:hAnsi="Book Antiqua" w:cs="Book Antiqua"/>
          <w:sz w:val="26"/>
          <w:szCs w:val="26"/>
        </w:rPr>
        <w:t>Archeion</w:t>
      </w:r>
      <w:proofErr w:type="spellEnd"/>
      <w:r>
        <w:rPr>
          <w:rFonts w:ascii="Book Antiqua" w:hAnsi="Book Antiqua" w:cs="Book Antiqua"/>
          <w:sz w:val="26"/>
          <w:szCs w:val="26"/>
        </w:rPr>
        <w:t xml:space="preserve">, the Association of Archivists of Ontario's provincial portal: </w:t>
      </w:r>
      <w:hyperlink r:id="rId7" w:history="1">
        <w:r>
          <w:rPr>
            <w:rFonts w:ascii="Book Antiqua" w:hAnsi="Book Antiqua" w:cs="Book Antiqua"/>
            <w:color w:val="0000F0"/>
            <w:sz w:val="26"/>
            <w:szCs w:val="26"/>
            <w:u w:val="single" w:color="0000F0"/>
          </w:rPr>
          <w:t>http://www.archeion.ca/</w:t>
        </w:r>
      </w:hyperlink>
    </w:p>
    <w:p w:rsidR="00D56D7E" w:rsidRDefault="00D56D7E" w:rsidP="00D56D7E">
      <w:pPr>
        <w:widowControl w:val="0"/>
        <w:numPr>
          <w:ilvl w:val="0"/>
          <w:numId w:val="1"/>
        </w:numPr>
        <w:tabs>
          <w:tab w:val="left" w:pos="220"/>
          <w:tab w:val="left" w:pos="720"/>
        </w:tabs>
        <w:autoSpaceDE w:val="0"/>
        <w:autoSpaceDN w:val="0"/>
        <w:adjustRightInd w:val="0"/>
        <w:ind w:left="720" w:hanging="720"/>
        <w:rPr>
          <w:rFonts w:ascii="Book Antiqua" w:hAnsi="Book Antiqua" w:cs="Book Antiqua"/>
          <w:sz w:val="26"/>
          <w:szCs w:val="26"/>
        </w:rPr>
      </w:pPr>
      <w:r>
        <w:rPr>
          <w:rFonts w:ascii="Book Antiqua" w:hAnsi="Book Antiqua" w:cs="Book Antiqua"/>
          <w:sz w:val="26"/>
          <w:szCs w:val="26"/>
        </w:rPr>
        <w:t xml:space="preserve">Alberta on Record, the provincial portal for the Archivist's Society of Alberta: </w:t>
      </w:r>
      <w:hyperlink r:id="rId8" w:history="1">
        <w:r>
          <w:rPr>
            <w:rFonts w:ascii="Book Antiqua" w:hAnsi="Book Antiqua" w:cs="Book Antiqua"/>
            <w:color w:val="0000F0"/>
            <w:sz w:val="26"/>
            <w:szCs w:val="26"/>
            <w:u w:val="single" w:color="0000F0"/>
          </w:rPr>
          <w:t>http://albertaonrecord.ca/</w:t>
        </w:r>
      </w:hyperlink>
    </w:p>
    <w:p w:rsidR="00D56D7E" w:rsidRDefault="00D56D7E" w:rsidP="00D56D7E">
      <w:pPr>
        <w:widowControl w:val="0"/>
        <w:numPr>
          <w:ilvl w:val="0"/>
          <w:numId w:val="1"/>
        </w:numPr>
        <w:tabs>
          <w:tab w:val="left" w:pos="220"/>
          <w:tab w:val="left" w:pos="720"/>
        </w:tabs>
        <w:autoSpaceDE w:val="0"/>
        <w:autoSpaceDN w:val="0"/>
        <w:adjustRightInd w:val="0"/>
        <w:ind w:left="720" w:hanging="720"/>
        <w:rPr>
          <w:rFonts w:ascii="Book Antiqua" w:hAnsi="Book Antiqua" w:cs="Book Antiqua"/>
          <w:sz w:val="26"/>
          <w:szCs w:val="26"/>
        </w:rPr>
      </w:pPr>
      <w:r>
        <w:rPr>
          <w:rFonts w:ascii="Book Antiqua" w:hAnsi="Book Antiqua" w:cs="Book Antiqua"/>
          <w:sz w:val="26"/>
          <w:szCs w:val="26"/>
        </w:rPr>
        <w:t xml:space="preserve">The University of British Columbia's Rare Books and Special Collections: </w:t>
      </w:r>
      <w:hyperlink r:id="rId9" w:history="1">
        <w:r>
          <w:rPr>
            <w:rFonts w:ascii="Book Antiqua" w:hAnsi="Book Antiqua" w:cs="Book Antiqua"/>
            <w:color w:val="0000F0"/>
            <w:sz w:val="26"/>
            <w:szCs w:val="26"/>
            <w:u w:val="single" w:color="0000F0"/>
          </w:rPr>
          <w:t>http://rbscarchives.library.ubc.ca/</w:t>
        </w:r>
      </w:hyperlink>
    </w:p>
    <w:p w:rsidR="00D56D7E" w:rsidRDefault="00D56D7E" w:rsidP="00D56D7E">
      <w:pPr>
        <w:widowControl w:val="0"/>
        <w:autoSpaceDE w:val="0"/>
        <w:autoSpaceDN w:val="0"/>
        <w:adjustRightInd w:val="0"/>
        <w:spacing w:after="260"/>
        <w:rPr>
          <w:rFonts w:ascii="Book Antiqua" w:hAnsi="Book Antiqua" w:cs="Book Antiqua"/>
          <w:sz w:val="26"/>
          <w:szCs w:val="26"/>
        </w:rPr>
      </w:pPr>
      <w:r>
        <w:rPr>
          <w:rFonts w:ascii="Book Antiqua" w:hAnsi="Book Antiqua" w:cs="Book Antiqua"/>
          <w:sz w:val="26"/>
          <w:szCs w:val="26"/>
        </w:rPr>
        <w:t>You will find more examples on our ICA-</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wiki: </w:t>
      </w:r>
      <w:hyperlink r:id="rId10" w:history="1">
        <w:r>
          <w:rPr>
            <w:rFonts w:ascii="Book Antiqua" w:hAnsi="Book Antiqua" w:cs="Book Antiqua"/>
            <w:color w:val="0000F0"/>
            <w:sz w:val="26"/>
            <w:szCs w:val="26"/>
            <w:u w:val="single" w:color="0000F0"/>
          </w:rPr>
          <w:t>https://www.ica-atom.org/doc/ICA-AtoM_users</w:t>
        </w:r>
      </w:hyperlink>
    </w:p>
    <w:p w:rsidR="00D56D7E" w:rsidRDefault="00D56D7E" w:rsidP="00D56D7E">
      <w:pPr>
        <w:widowControl w:val="0"/>
        <w:autoSpaceDE w:val="0"/>
        <w:autoSpaceDN w:val="0"/>
        <w:adjustRightInd w:val="0"/>
        <w:spacing w:after="260"/>
        <w:rPr>
          <w:rFonts w:ascii="Book Antiqua" w:hAnsi="Book Antiqua" w:cs="Book Antiqua"/>
          <w:sz w:val="26"/>
          <w:szCs w:val="26"/>
        </w:rPr>
      </w:pPr>
      <w:r>
        <w:rPr>
          <w:rFonts w:ascii="Book Antiqua" w:hAnsi="Book Antiqua" w:cs="Book Antiqua"/>
          <w:sz w:val="26"/>
          <w:szCs w:val="26"/>
        </w:rPr>
        <w:t xml:space="preserve">We are in the process of preparing a new wiki that </w:t>
      </w:r>
      <w:proofErr w:type="spellStart"/>
      <w:r>
        <w:rPr>
          <w:rFonts w:ascii="Book Antiqua" w:hAnsi="Book Antiqua" w:cs="Book Antiqua"/>
          <w:sz w:val="26"/>
          <w:szCs w:val="26"/>
        </w:rPr>
        <w:t>upates</w:t>
      </w:r>
      <w:proofErr w:type="spellEnd"/>
      <w:r>
        <w:rPr>
          <w:rFonts w:ascii="Book Antiqua" w:hAnsi="Book Antiqua" w:cs="Book Antiqua"/>
          <w:sz w:val="26"/>
          <w:szCs w:val="26"/>
        </w:rPr>
        <w:t xml:space="preserve"> all outdated information, and combines relevant parts of the old ICA-</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wiki and the </w:t>
      </w:r>
      <w:proofErr w:type="spellStart"/>
      <w:r>
        <w:rPr>
          <w:rFonts w:ascii="Book Antiqua" w:hAnsi="Book Antiqua" w:cs="Book Antiqua"/>
          <w:sz w:val="26"/>
          <w:szCs w:val="26"/>
        </w:rPr>
        <w:t>Qubit</w:t>
      </w:r>
      <w:proofErr w:type="spellEnd"/>
      <w:r>
        <w:rPr>
          <w:rFonts w:ascii="Book Antiqua" w:hAnsi="Book Antiqua" w:cs="Book Antiqua"/>
          <w:sz w:val="26"/>
          <w:szCs w:val="26"/>
        </w:rPr>
        <w:t xml:space="preserve"> Toolkit developer's wiki (</w:t>
      </w:r>
      <w:hyperlink r:id="rId11" w:history="1">
        <w:r>
          <w:rPr>
            <w:rFonts w:ascii="Book Antiqua" w:hAnsi="Book Antiqua" w:cs="Book Antiqua"/>
            <w:color w:val="0000F0"/>
            <w:sz w:val="26"/>
            <w:szCs w:val="26"/>
            <w:u w:val="single" w:color="0000F0"/>
          </w:rPr>
          <w:t>https://www.qubit-toolkit.org/wiki/Main_Page</w:t>
        </w:r>
      </w:hyperlink>
      <w:r>
        <w:rPr>
          <w:rFonts w:ascii="Book Antiqua" w:hAnsi="Book Antiqua" w:cs="Book Antiqua"/>
          <w:sz w:val="26"/>
          <w:szCs w:val="26"/>
        </w:rPr>
        <w:t>) into a single wiki, that will be linked with the Access to Memory website (</w:t>
      </w:r>
      <w:hyperlink r:id="rId12" w:history="1">
        <w:r>
          <w:rPr>
            <w:rFonts w:ascii="Book Antiqua" w:hAnsi="Book Antiqua" w:cs="Book Antiqua"/>
            <w:color w:val="0000F0"/>
            <w:sz w:val="26"/>
            <w:szCs w:val="26"/>
            <w:u w:val="single" w:color="0000F0"/>
          </w:rPr>
          <w:t>https://www.accesstomemory.org/</w:t>
        </w:r>
      </w:hyperlink>
      <w:r>
        <w:rPr>
          <w:rFonts w:ascii="Book Antiqua" w:hAnsi="Book Antiqua" w:cs="Book Antiqua"/>
          <w:sz w:val="26"/>
          <w:szCs w:val="26"/>
        </w:rPr>
        <w:t>), so we can clarify branding and the relationship between ICA-</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and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2. It's unsponsored work, and it's a lot of information to sift through, so it's taking a while, but we hope to have the new wiki available soon. </w:t>
      </w:r>
    </w:p>
    <w:p w:rsidR="00D56D7E" w:rsidRDefault="00D56D7E" w:rsidP="00D56D7E">
      <w:pPr>
        <w:widowControl w:val="0"/>
        <w:autoSpaceDE w:val="0"/>
        <w:autoSpaceDN w:val="0"/>
        <w:adjustRightInd w:val="0"/>
        <w:spacing w:after="260"/>
        <w:rPr>
          <w:rFonts w:ascii="Book Antiqua" w:hAnsi="Book Antiqua" w:cs="Book Antiqua"/>
          <w:sz w:val="26"/>
          <w:szCs w:val="26"/>
        </w:rPr>
      </w:pPr>
    </w:p>
    <w:p w:rsidR="00D56D7E" w:rsidRDefault="00D56D7E" w:rsidP="00D56D7E">
      <w:pPr>
        <w:widowControl w:val="0"/>
        <w:autoSpaceDE w:val="0"/>
        <w:autoSpaceDN w:val="0"/>
        <w:adjustRightInd w:val="0"/>
        <w:spacing w:after="260"/>
        <w:rPr>
          <w:rFonts w:ascii="Book Antiqua" w:hAnsi="Book Antiqua" w:cs="Book Antiqua"/>
          <w:sz w:val="26"/>
          <w:szCs w:val="26"/>
        </w:rPr>
      </w:pPr>
      <w:r>
        <w:rPr>
          <w:rFonts w:ascii="Book Antiqua" w:hAnsi="Book Antiqua" w:cs="Book Antiqua"/>
          <w:sz w:val="26"/>
          <w:szCs w:val="26"/>
        </w:rPr>
        <w:t xml:space="preserve">The best way to gain unbiased input about using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would be to connect with other users! I might suggest that you make a post introducing yourself to the community in our </w:t>
      </w:r>
      <w:hyperlink r:id="rId13" w:history="1">
        <w:r>
          <w:rPr>
            <w:rFonts w:ascii="Book Antiqua" w:hAnsi="Book Antiqua" w:cs="Book Antiqua"/>
            <w:color w:val="0000F0"/>
            <w:sz w:val="26"/>
            <w:szCs w:val="26"/>
            <w:u w:val="single" w:color="0000F0"/>
          </w:rPr>
          <w:t>User Forum</w:t>
        </w:r>
      </w:hyperlink>
      <w:r>
        <w:rPr>
          <w:rFonts w:ascii="Book Antiqua" w:hAnsi="Book Antiqua" w:cs="Book Antiqua"/>
          <w:sz w:val="26"/>
          <w:szCs w:val="26"/>
        </w:rPr>
        <w:t xml:space="preserve">, and ask any questions you have to them. I know you've done some local testing, but our </w:t>
      </w:r>
      <w:hyperlink r:id="rId14" w:history="1">
        <w:r>
          <w:rPr>
            <w:rFonts w:ascii="Book Antiqua" w:hAnsi="Book Antiqua" w:cs="Book Antiqua"/>
            <w:color w:val="0000F0"/>
            <w:sz w:val="26"/>
            <w:szCs w:val="26"/>
            <w:u w:val="single" w:color="0000F0"/>
          </w:rPr>
          <w:t>demo site</w:t>
        </w:r>
      </w:hyperlink>
      <w:r>
        <w:rPr>
          <w:rFonts w:ascii="Book Antiqua" w:hAnsi="Book Antiqua" w:cs="Book Antiqua"/>
          <w:sz w:val="26"/>
          <w:szCs w:val="26"/>
        </w:rPr>
        <w:t xml:space="preserve"> is always available to get a sense of the software if needed. If there are regional or national archival list-</w:t>
      </w:r>
      <w:proofErr w:type="spellStart"/>
      <w:r>
        <w:rPr>
          <w:rFonts w:ascii="Book Antiqua" w:hAnsi="Book Antiqua" w:cs="Book Antiqua"/>
          <w:sz w:val="26"/>
          <w:szCs w:val="26"/>
        </w:rPr>
        <w:t>servs</w:t>
      </w:r>
      <w:proofErr w:type="spellEnd"/>
      <w:r>
        <w:rPr>
          <w:rFonts w:ascii="Book Antiqua" w:hAnsi="Book Antiqua" w:cs="Book Antiqua"/>
          <w:sz w:val="26"/>
          <w:szCs w:val="26"/>
        </w:rPr>
        <w:t xml:space="preserve"> to which you are subscribed, you might try posting there and seeing if there are further users with whom </w:t>
      </w:r>
      <w:r>
        <w:rPr>
          <w:rFonts w:ascii="Book Antiqua" w:hAnsi="Book Antiqua" w:cs="Book Antiqua"/>
          <w:sz w:val="26"/>
          <w:szCs w:val="26"/>
        </w:rPr>
        <w:lastRenderedPageBreak/>
        <w:t xml:space="preserve">you can connect. </w:t>
      </w:r>
    </w:p>
    <w:p w:rsidR="00D56D7E" w:rsidRDefault="00D56D7E" w:rsidP="00D56D7E">
      <w:pPr>
        <w:widowControl w:val="0"/>
        <w:autoSpaceDE w:val="0"/>
        <w:autoSpaceDN w:val="0"/>
        <w:adjustRightInd w:val="0"/>
        <w:spacing w:after="260"/>
        <w:rPr>
          <w:rFonts w:ascii="Book Antiqua" w:hAnsi="Book Antiqua" w:cs="Book Antiqua"/>
          <w:sz w:val="26"/>
          <w:szCs w:val="26"/>
        </w:rPr>
      </w:pPr>
      <w:r>
        <w:rPr>
          <w:rFonts w:ascii="Book Antiqua" w:hAnsi="Book Antiqua" w:cs="Book Antiqua"/>
          <w:sz w:val="26"/>
          <w:szCs w:val="26"/>
        </w:rPr>
        <w:t xml:space="preserve">As for the criteria to evaluate, I might suggest that the best way to approach this will be to come up with a list of your own functional requirements (considering broad level needs, specific use cases and workflows, and trying to map these to high-level functional requirements), and compare these against the main modules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and see if the functionality in each will meet your needs - if not, how might you workaround that? Will your consortium have resources to sponsor development so a module might gain the features you need? It's difficult for me to offer much guidance beyond this, without knowing about your intended use, but I am always happy to help answer further questions, and hopefully some of my other responses below will add further suggestions. </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What are some factors to consider with adopting </w:t>
      </w:r>
      <w:proofErr w:type="spellStart"/>
      <w:r>
        <w:rPr>
          <w:rFonts w:ascii="Book Antiqua" w:hAnsi="Book Antiqua" w:cs="Book Antiqua"/>
          <w:sz w:val="26"/>
          <w:szCs w:val="26"/>
        </w:rPr>
        <w:t>AtoM</w:t>
      </w:r>
      <w:proofErr w:type="spellEnd"/>
      <w:r>
        <w:rPr>
          <w:rFonts w:ascii="Book Antiqua" w:hAnsi="Book Antiqua" w:cs="Book Antiqua"/>
          <w:sz w:val="26"/>
          <w:szCs w:val="26"/>
        </w:rPr>
        <w:t>?</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One factor that comes immediately to mind is around </w:t>
      </w:r>
      <w:proofErr w:type="spellStart"/>
      <w:r>
        <w:rPr>
          <w:rFonts w:ascii="Book Antiqua" w:hAnsi="Book Antiqua" w:cs="Book Antiqua"/>
          <w:sz w:val="26"/>
          <w:szCs w:val="26"/>
        </w:rPr>
        <w:t>consortial</w:t>
      </w:r>
      <w:proofErr w:type="spellEnd"/>
      <w:r>
        <w:rPr>
          <w:rFonts w:ascii="Book Antiqua" w:hAnsi="Book Antiqua" w:cs="Book Antiqua"/>
          <w:sz w:val="26"/>
          <w:szCs w:val="26"/>
        </w:rPr>
        <w:t xml:space="preserve"> use. Are you </w:t>
      </w:r>
      <w:proofErr w:type="gramStart"/>
      <w:r>
        <w:rPr>
          <w:rFonts w:ascii="Book Antiqua" w:hAnsi="Book Antiqua" w:cs="Book Antiqua"/>
          <w:sz w:val="26"/>
          <w:szCs w:val="26"/>
        </w:rPr>
        <w:t>imagining  one</w:t>
      </w:r>
      <w:proofErr w:type="gramEnd"/>
      <w:r>
        <w:rPr>
          <w:rFonts w:ascii="Book Antiqua" w:hAnsi="Book Antiqua" w:cs="Book Antiqua"/>
          <w:sz w:val="26"/>
          <w:szCs w:val="26"/>
        </w:rPr>
        <w:t xml:space="preserve">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instance used by several institutions, or multiple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instances, each for an institution? If the former, there are some further considerations. </w:t>
      </w:r>
      <w:proofErr w:type="spellStart"/>
      <w:r>
        <w:rPr>
          <w:rFonts w:ascii="Book Antiqua" w:hAnsi="Book Antiqua" w:cs="Book Antiqua"/>
          <w:sz w:val="26"/>
          <w:szCs w:val="26"/>
        </w:rPr>
        <w:t>AtoM's</w:t>
      </w:r>
      <w:proofErr w:type="spellEnd"/>
      <w:r>
        <w:rPr>
          <w:rFonts w:ascii="Book Antiqua" w:hAnsi="Book Antiqua" w:cs="Book Antiqua"/>
          <w:sz w:val="26"/>
          <w:szCs w:val="26"/>
        </w:rPr>
        <w:t xml:space="preserve"> multi-institutional functionality right now is geared more towards public users - e.g. it is designed to support usage as a union catalogue or regional portal. However, not all of the internal modules are designed for full multi-institutional usage.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For example, accessions, physical storage, </w:t>
      </w:r>
      <w:proofErr w:type="gramStart"/>
      <w:r>
        <w:rPr>
          <w:rFonts w:ascii="Book Antiqua" w:hAnsi="Book Antiqua" w:cs="Book Antiqua"/>
          <w:sz w:val="26"/>
          <w:szCs w:val="26"/>
        </w:rPr>
        <w:t>donors</w:t>
      </w:r>
      <w:proofErr w:type="gramEnd"/>
      <w:r>
        <w:rPr>
          <w:rFonts w:ascii="Book Antiqua" w:hAnsi="Book Antiqua" w:cs="Book Antiqua"/>
          <w:sz w:val="26"/>
          <w:szCs w:val="26"/>
        </w:rPr>
        <w:t xml:space="preserve">, rights-holders - these modules do not currently have a way to separate records by institution, as they were not designed (or have not yet been developed further to support) multi-institutional usage. Do you intend to use these modules, or do individual institutions have separate systems in which storage location and accession information will be kept? The same is true for authority records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 they cannot at present be organized/browsed by repository (though this is a development we would like to see happen in </w:t>
      </w:r>
      <w:proofErr w:type="spellStart"/>
      <w:r>
        <w:rPr>
          <w:rFonts w:ascii="Book Antiqua" w:hAnsi="Book Antiqua" w:cs="Book Antiqua"/>
          <w:sz w:val="26"/>
          <w:szCs w:val="26"/>
        </w:rPr>
        <w:t>AtoM</w:t>
      </w:r>
      <w:proofErr w:type="spellEnd"/>
      <w:r>
        <w:rPr>
          <w:rFonts w:ascii="Book Antiqua" w:hAnsi="Book Antiqua" w:cs="Book Antiqua"/>
          <w:sz w:val="26"/>
          <w:szCs w:val="26"/>
        </w:rPr>
        <w:t>). Is this a critical factor to you?</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Another factor we often come up against is about authority records in general - we have found that fewer institutions than we expected have actually implemented any kind of authority control over their holdings, and because of this, it can lead to a lot of duplication and possibly manual cleanup after a migration into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will create authority records for all names added to the system as creators or access points, so that a single authority can be associated with multiple resources in different capacities over time, to eliminate variations in naming conventions and general confusion for end users - this way you have multiple entry points into exploring a collection. If you are interested in a specific person, you can find their authority record and view all descriptions associated with them, and vice versa. The standards-based reasons, and the specific ways in which this is implemented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are described in our documentation here: </w:t>
      </w:r>
    </w:p>
    <w:p w:rsidR="00D56D7E" w:rsidRDefault="00D56D7E" w:rsidP="00D56D7E">
      <w:pPr>
        <w:widowControl w:val="0"/>
        <w:numPr>
          <w:ilvl w:val="0"/>
          <w:numId w:val="2"/>
        </w:numPr>
        <w:tabs>
          <w:tab w:val="left" w:pos="220"/>
          <w:tab w:val="left" w:pos="720"/>
        </w:tabs>
        <w:autoSpaceDE w:val="0"/>
        <w:autoSpaceDN w:val="0"/>
        <w:adjustRightInd w:val="0"/>
        <w:ind w:left="720" w:hanging="720"/>
        <w:rPr>
          <w:rFonts w:ascii="Book Antiqua" w:hAnsi="Book Antiqua" w:cs="Book Antiqua"/>
          <w:sz w:val="26"/>
          <w:szCs w:val="26"/>
        </w:rPr>
      </w:pPr>
      <w:hyperlink r:id="rId15" w:history="1">
        <w:r>
          <w:rPr>
            <w:rFonts w:ascii="Book Antiqua" w:hAnsi="Book Antiqua" w:cs="Book Antiqua"/>
            <w:color w:val="0000F0"/>
            <w:sz w:val="26"/>
            <w:szCs w:val="26"/>
            <w:u w:val="single"/>
          </w:rPr>
          <w:t>https://www.accesstomemory.org/docs/2.1/user-manual/add-edit-content/authority-records/#atom-authority-records-biographical-histories-and-name-access-points</w:t>
        </w:r>
      </w:hyperlink>
    </w:p>
    <w:p w:rsidR="00D56D7E" w:rsidRDefault="00D56D7E" w:rsidP="00D56D7E">
      <w:pPr>
        <w:widowControl w:val="0"/>
        <w:numPr>
          <w:ilvl w:val="0"/>
          <w:numId w:val="2"/>
        </w:numPr>
        <w:tabs>
          <w:tab w:val="left" w:pos="220"/>
          <w:tab w:val="left" w:pos="720"/>
        </w:tabs>
        <w:autoSpaceDE w:val="0"/>
        <w:autoSpaceDN w:val="0"/>
        <w:adjustRightInd w:val="0"/>
        <w:ind w:left="720" w:hanging="720"/>
        <w:rPr>
          <w:rFonts w:ascii="Book Antiqua" w:hAnsi="Book Antiqua" w:cs="Book Antiqua"/>
          <w:sz w:val="26"/>
          <w:szCs w:val="26"/>
        </w:rPr>
      </w:pPr>
      <w:hyperlink r:id="rId16" w:history="1">
        <w:r>
          <w:rPr>
            <w:rFonts w:ascii="Book Antiqua" w:hAnsi="Book Antiqua" w:cs="Book Antiqua"/>
            <w:color w:val="0000F0"/>
            <w:sz w:val="26"/>
            <w:szCs w:val="26"/>
            <w:u w:val="single"/>
          </w:rPr>
          <w:t>https://www.accesstomemory.org/docs/2.1/user-manual/add-edit-content/terms/#term-name-vs-subject</w:t>
        </w:r>
      </w:hyperlink>
    </w:p>
    <w:p w:rsidR="00D56D7E" w:rsidRDefault="00D56D7E" w:rsidP="00D56D7E">
      <w:pPr>
        <w:widowControl w:val="0"/>
        <w:autoSpaceDE w:val="0"/>
        <w:autoSpaceDN w:val="0"/>
        <w:adjustRightInd w:val="0"/>
        <w:spacing w:after="260"/>
        <w:rPr>
          <w:rFonts w:ascii="Book Antiqua" w:hAnsi="Book Antiqua" w:cs="Book Antiqua"/>
          <w:sz w:val="26"/>
          <w:szCs w:val="26"/>
        </w:rPr>
      </w:pPr>
      <w:r>
        <w:rPr>
          <w:rFonts w:ascii="Book Antiqua" w:hAnsi="Book Antiqua" w:cs="Book Antiqua"/>
          <w:sz w:val="26"/>
          <w:szCs w:val="26"/>
        </w:rPr>
        <w:t xml:space="preserve">Often we have found that users migrating into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have not properly implemented </w:t>
      </w:r>
      <w:proofErr w:type="gramStart"/>
      <w:r>
        <w:rPr>
          <w:rFonts w:ascii="Book Antiqua" w:hAnsi="Book Antiqua" w:cs="Book Antiqua"/>
          <w:sz w:val="26"/>
          <w:szCs w:val="26"/>
        </w:rPr>
        <w:t>ISAD(</w:t>
      </w:r>
      <w:proofErr w:type="gramEnd"/>
      <w:r>
        <w:rPr>
          <w:rFonts w:ascii="Book Antiqua" w:hAnsi="Book Antiqua" w:cs="Book Antiqua"/>
          <w:sz w:val="26"/>
          <w:szCs w:val="26"/>
        </w:rPr>
        <w:t xml:space="preserve">g)'s 3.2.2 Administrative / Biographical history field - instead of making their description of an actor's history general to the actor, they have used it to add a sort of scope and content specific to one description. In </w:t>
      </w:r>
      <w:proofErr w:type="spellStart"/>
      <w:r>
        <w:rPr>
          <w:rFonts w:ascii="Book Antiqua" w:hAnsi="Book Antiqua" w:cs="Book Antiqua"/>
          <w:sz w:val="26"/>
          <w:szCs w:val="26"/>
        </w:rPr>
        <w:t>AtoM</w:t>
      </w:r>
      <w:proofErr w:type="spellEnd"/>
      <w:r>
        <w:rPr>
          <w:rFonts w:ascii="Book Antiqua" w:hAnsi="Book Antiqua" w:cs="Book Antiqua"/>
          <w:sz w:val="26"/>
          <w:szCs w:val="26"/>
        </w:rPr>
        <w:t>, the admin/</w:t>
      </w:r>
      <w:proofErr w:type="spellStart"/>
      <w:r>
        <w:rPr>
          <w:rFonts w:ascii="Book Antiqua" w:hAnsi="Book Antiqua" w:cs="Book Antiqua"/>
          <w:sz w:val="26"/>
          <w:szCs w:val="26"/>
        </w:rPr>
        <w:t>bioghist</w:t>
      </w:r>
      <w:proofErr w:type="spellEnd"/>
      <w:r>
        <w:rPr>
          <w:rFonts w:ascii="Book Antiqua" w:hAnsi="Book Antiqua" w:cs="Book Antiqua"/>
          <w:sz w:val="26"/>
          <w:szCs w:val="26"/>
        </w:rPr>
        <w:t xml:space="preserve"> data is stored with the authority record and is then visible on each description where the actor is linked as a creator, as ISAD and ISAAR recommend - so if you try to import multiple descriptions with the same actor but different histories, one will overwrite the last in the authority record, and the last imported version will be visible in all linked descriptions. This often means doing data cleanup to achieve true standards-compliance prior to migration.</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What types of issues have you worked through with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users?  Have any other users undertaken a large batch migration like what would be required with TARO’s finding aids?  Any lessons learned from this experience?</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We have done many large migration projects! We are currently undergoing a massive migration with the World Bank Archives, who have previously been using TRIM internally for managing their archival holdings, and want to move to a standards-based system that the public can access. They will be migrating about +/-1 million records into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and hope to launch next year. I can share this because they have publicly mentioned as much in places such as the </w:t>
      </w:r>
      <w:hyperlink r:id="rId17" w:history="1">
        <w:proofErr w:type="spellStart"/>
        <w:r>
          <w:rPr>
            <w:rFonts w:ascii="Book Antiqua" w:hAnsi="Book Antiqua" w:cs="Book Antiqua"/>
            <w:color w:val="0000F0"/>
            <w:sz w:val="26"/>
            <w:szCs w:val="26"/>
            <w:u w:val="single" w:color="0000F0"/>
          </w:rPr>
          <w:t>LoC's</w:t>
        </w:r>
        <w:proofErr w:type="spellEnd"/>
        <w:r>
          <w:rPr>
            <w:rFonts w:ascii="Book Antiqua" w:hAnsi="Book Antiqua" w:cs="Book Antiqua"/>
            <w:color w:val="0000F0"/>
            <w:sz w:val="26"/>
            <w:szCs w:val="26"/>
            <w:u w:val="single" w:color="0000F0"/>
          </w:rPr>
          <w:t xml:space="preserve"> Signal blog</w:t>
        </w:r>
      </w:hyperlink>
      <w:r>
        <w:rPr>
          <w:rFonts w:ascii="Book Antiqua" w:hAnsi="Book Antiqua" w:cs="Book Antiqua"/>
          <w:sz w:val="26"/>
          <w:szCs w:val="26"/>
        </w:rPr>
        <w:t xml:space="preserve"> in interviews. We have a couple other very large international organizations working on data migrations with us as well!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In terms of challenges and lessons learned, see above about authority records - but in general, the biggest issue is with standards compliance.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was designed around the ICA standards - fortunately, the DACS standard maps pretty much 1:1 to </w:t>
      </w:r>
      <w:proofErr w:type="gramStart"/>
      <w:r>
        <w:rPr>
          <w:rFonts w:ascii="Book Antiqua" w:hAnsi="Book Antiqua" w:cs="Book Antiqua"/>
          <w:sz w:val="26"/>
          <w:szCs w:val="26"/>
        </w:rPr>
        <w:t>ISAD(</w:t>
      </w:r>
      <w:proofErr w:type="gramEnd"/>
      <w:r>
        <w:rPr>
          <w:rFonts w:ascii="Book Antiqua" w:hAnsi="Book Antiqua" w:cs="Book Antiqua"/>
          <w:sz w:val="26"/>
          <w:szCs w:val="26"/>
        </w:rPr>
        <w:t xml:space="preserve">g), but users have often added custom fields in their internal systems, or have not followed any standard when creating their descriptions. The biggest part of our migration work is to partner with archivists from the institution in question and map their customized data to standards-based fields in </w:t>
      </w:r>
      <w:proofErr w:type="gramStart"/>
      <w:r>
        <w:rPr>
          <w:rFonts w:ascii="Book Antiqua" w:hAnsi="Book Antiqua" w:cs="Book Antiqua"/>
          <w:sz w:val="26"/>
          <w:szCs w:val="26"/>
        </w:rPr>
        <w:t>ISAD(</w:t>
      </w:r>
      <w:proofErr w:type="gramEnd"/>
      <w:r>
        <w:rPr>
          <w:rFonts w:ascii="Book Antiqua" w:hAnsi="Book Antiqua" w:cs="Book Antiqua"/>
          <w:sz w:val="26"/>
          <w:szCs w:val="26"/>
        </w:rPr>
        <w:t xml:space="preserve">g), so we can import them into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If your descriptions are already standards-based, this can take a lot of the pain out of performing a migration.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The other challenge of course is around the legacy system the client is leaving, and how easy/hard it is to get data out. If there is a CSV or EAD export option in your legacy systems, this can help a lot. If not, then the challenge is to figure out how to convert a custom or proprietary data model to something open such as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 recently prepared a lengthy email for a client beginning a migration via CSV import that outlined the process and factors we will need to consider. I would be happy to </w:t>
      </w:r>
      <w:proofErr w:type="spellStart"/>
      <w:r>
        <w:rPr>
          <w:rFonts w:ascii="Book Antiqua" w:hAnsi="Book Antiqua" w:cs="Book Antiqua"/>
          <w:sz w:val="26"/>
          <w:szCs w:val="26"/>
        </w:rPr>
        <w:t>anonymize</w:t>
      </w:r>
      <w:proofErr w:type="spellEnd"/>
      <w:r>
        <w:rPr>
          <w:rFonts w:ascii="Book Antiqua" w:hAnsi="Book Antiqua" w:cs="Book Antiqua"/>
          <w:sz w:val="26"/>
          <w:szCs w:val="26"/>
        </w:rPr>
        <w:t xml:space="preserve"> the content and forward it to you if you think it would be useful. </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w:t>
      </w:r>
    </w:p>
    <w:p w:rsidR="00D56D7E" w:rsidRDefault="00D56D7E" w:rsidP="00D56D7E">
      <w:pPr>
        <w:widowControl w:val="0"/>
        <w:autoSpaceDE w:val="0"/>
        <w:autoSpaceDN w:val="0"/>
        <w:adjustRightInd w:val="0"/>
        <w:rPr>
          <w:rFonts w:ascii="Book Antiqua" w:hAnsi="Book Antiqua" w:cs="Book Antiqua"/>
          <w:sz w:val="26"/>
          <w:szCs w:val="26"/>
        </w:rPr>
      </w:pPr>
      <w:proofErr w:type="gramStart"/>
      <w:r>
        <w:rPr>
          <w:rFonts w:ascii="Book Antiqua" w:hAnsi="Book Antiqua" w:cs="Book Antiqua"/>
          <w:sz w:val="26"/>
          <w:szCs w:val="26"/>
        </w:rPr>
        <w:t>Any thoughts about the transition to EAD3?</w:t>
      </w:r>
      <w:proofErr w:type="gramEnd"/>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This is definitely something we intend to pursue - I recently attended the webinar organized by Michael Rush of the SAA's Technical Standards Committee so we could get a sense of the coming changes and figure out what it will mean for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We're excited about the changes - they introduce more structure that will make managing descriptions in a database system much easier, in fact!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We will definitely be waiting until the final version of the new EAD standard is released before considering implementation - things are still changing, even this late in the game. Beyond that, it will depend on the priorities and support of our community.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As a small company, we follow what is often called community-driven development, or the Bounty Model of open source. Meaning, we offer our software, all our documentation, and user support via the forum free of charge to all users, and as a company we maintain and develop the software by offering fee-based value added services - hosting, theming, consulting, data migrations, trainings and workshops, and custom development. Because we are small, we often can't afford to take on major development projects or code revisions without community sponsors - in fact, this is how every feature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has been supported thus far. When we are approached by an institution with a need for a new feature or functionality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we work with the client to develop the feature in such a way that it meets their specific use case, but can also be generalized enough to be useful to the broader community - and we always aim to release custom sponsored developments in a future public release. This way, when one institution sponsors development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the entire community benefits, and the sponsoring institution does not have to maintain the feature - if it goes in the public release, </w:t>
      </w:r>
      <w:proofErr w:type="spellStart"/>
      <w:r>
        <w:rPr>
          <w:rFonts w:ascii="Book Antiqua" w:hAnsi="Book Antiqua" w:cs="Book Antiqua"/>
          <w:sz w:val="26"/>
          <w:szCs w:val="26"/>
        </w:rPr>
        <w:t>Artefactual</w:t>
      </w:r>
      <w:proofErr w:type="spellEnd"/>
      <w:r>
        <w:rPr>
          <w:rFonts w:ascii="Book Antiqua" w:hAnsi="Book Antiqua" w:cs="Book Antiqua"/>
          <w:sz w:val="26"/>
          <w:szCs w:val="26"/>
        </w:rPr>
        <w:t xml:space="preserve"> maintains the feature over time so it continues to work in future versions. As well, as an open source project, anyone can develop features for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and if they share those customizations back with us, we will often include them in the public release as well - 2.1 includes several features developed by community members and generalized into </w:t>
      </w:r>
      <w:proofErr w:type="spellStart"/>
      <w:r>
        <w:rPr>
          <w:rFonts w:ascii="Book Antiqua" w:hAnsi="Book Antiqua" w:cs="Book Antiqua"/>
          <w:sz w:val="26"/>
          <w:szCs w:val="26"/>
        </w:rPr>
        <w:t>AtoM's</w:t>
      </w:r>
      <w:proofErr w:type="spellEnd"/>
      <w:r>
        <w:rPr>
          <w:rFonts w:ascii="Book Antiqua" w:hAnsi="Book Antiqua" w:cs="Book Antiqua"/>
          <w:sz w:val="26"/>
          <w:szCs w:val="26"/>
        </w:rPr>
        <w:t xml:space="preserve"> code base. The advantages of not having to maintain the feature over time are still gained by the contributors, and again, the whole community benefits. Finally, </w:t>
      </w:r>
      <w:proofErr w:type="spellStart"/>
      <w:r>
        <w:rPr>
          <w:rFonts w:ascii="Book Antiqua" w:hAnsi="Book Antiqua" w:cs="Book Antiqua"/>
          <w:sz w:val="26"/>
          <w:szCs w:val="26"/>
        </w:rPr>
        <w:t>Artefactual</w:t>
      </w:r>
      <w:proofErr w:type="spellEnd"/>
      <w:r>
        <w:rPr>
          <w:rFonts w:ascii="Book Antiqua" w:hAnsi="Book Antiqua" w:cs="Book Antiqua"/>
          <w:sz w:val="26"/>
          <w:szCs w:val="26"/>
        </w:rPr>
        <w:t xml:space="preserve"> commits to incrementally including minor improvements and bug fixes with each release, so that we are maintaining key features and improving the application over time.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So when it comes to larger changes like EAD3, this is something we definitely want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and believe that our community will want as well, but the development required will likely be somewhat beyond what </w:t>
      </w:r>
      <w:proofErr w:type="spellStart"/>
      <w:r>
        <w:rPr>
          <w:rFonts w:ascii="Book Antiqua" w:hAnsi="Book Antiqua" w:cs="Book Antiqua"/>
          <w:sz w:val="26"/>
          <w:szCs w:val="26"/>
        </w:rPr>
        <w:t>Artefactual</w:t>
      </w:r>
      <w:proofErr w:type="spellEnd"/>
      <w:r>
        <w:rPr>
          <w:rFonts w:ascii="Book Antiqua" w:hAnsi="Book Antiqua" w:cs="Book Antiqua"/>
          <w:sz w:val="26"/>
          <w:szCs w:val="26"/>
        </w:rPr>
        <w:t xml:space="preserve">, as a small company with limited resources, can take on without sponsorship. This means we will be looking to partner with institutions </w:t>
      </w:r>
      <w:proofErr w:type="gramStart"/>
      <w:r>
        <w:rPr>
          <w:rFonts w:ascii="Book Antiqua" w:hAnsi="Book Antiqua" w:cs="Book Antiqua"/>
          <w:sz w:val="26"/>
          <w:szCs w:val="26"/>
        </w:rPr>
        <w:t>who</w:t>
      </w:r>
      <w:proofErr w:type="gramEnd"/>
      <w:r>
        <w:rPr>
          <w:rFonts w:ascii="Book Antiqua" w:hAnsi="Book Antiqua" w:cs="Book Antiqua"/>
          <w:sz w:val="26"/>
          <w:szCs w:val="26"/>
        </w:rPr>
        <w:t xml:space="preserve"> are willing to help us develop this - and once it is sponsored, all users will have access to the results. We're currently exploring ways that we can help smaller institutions with limited budgets work together to collectively fund common feature requests, such as </w:t>
      </w:r>
      <w:proofErr w:type="spellStart"/>
      <w:r>
        <w:rPr>
          <w:rFonts w:ascii="Book Antiqua" w:hAnsi="Book Antiqua" w:cs="Book Antiqua"/>
          <w:sz w:val="26"/>
          <w:szCs w:val="26"/>
        </w:rPr>
        <w:t>crowdfunding</w:t>
      </w:r>
      <w:proofErr w:type="spellEnd"/>
      <w:r>
        <w:rPr>
          <w:rFonts w:ascii="Book Antiqua" w:hAnsi="Book Antiqua" w:cs="Book Antiqua"/>
          <w:sz w:val="26"/>
          <w:szCs w:val="26"/>
        </w:rPr>
        <w:t xml:space="preserve"> models. The user forum can be an excellent way to connect users so they can continue discussions off-list about such collaborative development funding as well. As to when we might see EAD3 in </w:t>
      </w:r>
      <w:proofErr w:type="spellStart"/>
      <w:r>
        <w:rPr>
          <w:rFonts w:ascii="Book Antiqua" w:hAnsi="Book Antiqua" w:cs="Book Antiqua"/>
          <w:sz w:val="26"/>
          <w:szCs w:val="26"/>
        </w:rPr>
        <w:t>AtoM</w:t>
      </w:r>
      <w:proofErr w:type="spellEnd"/>
      <w:r>
        <w:rPr>
          <w:rFonts w:ascii="Book Antiqua" w:hAnsi="Book Antiqua" w:cs="Book Antiqua"/>
          <w:sz w:val="26"/>
          <w:szCs w:val="26"/>
        </w:rPr>
        <w:t xml:space="preserve"> - that will depend on how much of a priority the feature is to our users. We will certainly do everything we can to ensure this is sooner than later.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 hope the above responses help in some way! Please feel free to ask any other follow questions you may have.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Cheers,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Dan </w:t>
      </w:r>
      <w:proofErr w:type="spellStart"/>
      <w:r>
        <w:rPr>
          <w:rFonts w:ascii="Book Antiqua" w:hAnsi="Book Antiqua" w:cs="Book Antiqua"/>
          <w:sz w:val="26"/>
          <w:szCs w:val="26"/>
        </w:rPr>
        <w:t>Gillean</w:t>
      </w:r>
      <w:proofErr w:type="spellEnd"/>
      <w:r>
        <w:rPr>
          <w:rFonts w:ascii="Book Antiqua" w:hAnsi="Book Antiqua" w:cs="Book Antiqua"/>
          <w:color w:val="444444"/>
          <w:sz w:val="26"/>
          <w:szCs w:val="26"/>
        </w:rPr>
        <w:t>, MAS, MLIS</w:t>
      </w:r>
    </w:p>
    <w:p w:rsidR="00D56D7E" w:rsidRDefault="00D56D7E" w:rsidP="00D56D7E">
      <w:pPr>
        <w:widowControl w:val="0"/>
        <w:autoSpaceDE w:val="0"/>
        <w:autoSpaceDN w:val="0"/>
        <w:adjustRightInd w:val="0"/>
        <w:rPr>
          <w:rFonts w:ascii="Book Antiqua" w:hAnsi="Book Antiqua" w:cs="Book Antiqua"/>
          <w:color w:val="666666"/>
          <w:sz w:val="18"/>
          <w:szCs w:val="18"/>
        </w:rPr>
      </w:pPr>
      <w:proofErr w:type="spellStart"/>
      <w:r>
        <w:rPr>
          <w:rFonts w:ascii="Book Antiqua" w:hAnsi="Book Antiqua" w:cs="Book Antiqua"/>
          <w:color w:val="666666"/>
          <w:sz w:val="18"/>
          <w:szCs w:val="18"/>
        </w:rPr>
        <w:t>AtoM</w:t>
      </w:r>
      <w:proofErr w:type="spellEnd"/>
      <w:r>
        <w:rPr>
          <w:rFonts w:ascii="Book Antiqua" w:hAnsi="Book Antiqua" w:cs="Book Antiqua"/>
          <w:color w:val="666666"/>
          <w:sz w:val="18"/>
          <w:szCs w:val="18"/>
        </w:rPr>
        <w:t xml:space="preserve"> Product Manager / Systems Analyst,</w:t>
      </w:r>
    </w:p>
    <w:p w:rsidR="00D56D7E" w:rsidRDefault="00D56D7E" w:rsidP="00D56D7E">
      <w:pPr>
        <w:widowControl w:val="0"/>
        <w:autoSpaceDE w:val="0"/>
        <w:autoSpaceDN w:val="0"/>
        <w:adjustRightInd w:val="0"/>
        <w:rPr>
          <w:rFonts w:ascii="Book Antiqua" w:hAnsi="Book Antiqua" w:cs="Book Antiqua"/>
          <w:color w:val="666666"/>
          <w:sz w:val="18"/>
          <w:szCs w:val="18"/>
        </w:rPr>
      </w:pPr>
      <w:hyperlink r:id="rId18" w:history="1">
        <w:proofErr w:type="spellStart"/>
        <w:r>
          <w:rPr>
            <w:rFonts w:ascii="Book Antiqua" w:hAnsi="Book Antiqua" w:cs="Book Antiqua"/>
            <w:color w:val="0000F0"/>
            <w:sz w:val="18"/>
            <w:szCs w:val="18"/>
            <w:u w:val="single" w:color="0000F0"/>
          </w:rPr>
          <w:t>Artefactual</w:t>
        </w:r>
        <w:proofErr w:type="spellEnd"/>
        <w:r>
          <w:rPr>
            <w:rFonts w:ascii="Book Antiqua" w:hAnsi="Book Antiqua" w:cs="Book Antiqua"/>
            <w:color w:val="0000F0"/>
            <w:sz w:val="18"/>
            <w:szCs w:val="18"/>
            <w:u w:val="single" w:color="0000F0"/>
          </w:rPr>
          <w:t xml:space="preserve"> Systems, Inc</w:t>
        </w:r>
      </w:hyperlink>
      <w:r>
        <w:rPr>
          <w:rFonts w:ascii="Book Antiqua" w:hAnsi="Book Antiqua" w:cs="Book Antiqua"/>
          <w:color w:val="666666"/>
          <w:sz w:val="18"/>
          <w:szCs w:val="18"/>
        </w:rPr>
        <w:t>.</w:t>
      </w:r>
    </w:p>
    <w:p w:rsidR="00D56D7E" w:rsidRDefault="00D56D7E" w:rsidP="00D56D7E">
      <w:pPr>
        <w:widowControl w:val="0"/>
        <w:autoSpaceDE w:val="0"/>
        <w:autoSpaceDN w:val="0"/>
        <w:adjustRightInd w:val="0"/>
        <w:rPr>
          <w:rFonts w:ascii="Book Antiqua" w:hAnsi="Book Antiqua" w:cs="Book Antiqua"/>
          <w:color w:val="666666"/>
          <w:sz w:val="18"/>
          <w:szCs w:val="18"/>
        </w:rPr>
      </w:pPr>
      <w:r>
        <w:rPr>
          <w:rFonts w:ascii="Book Antiqua" w:hAnsi="Book Antiqua" w:cs="Book Antiqua"/>
          <w:color w:val="666666"/>
          <w:sz w:val="18"/>
          <w:szCs w:val="18"/>
        </w:rPr>
        <w:t>604-527-2056</w:t>
      </w:r>
    </w:p>
    <w:p w:rsidR="00D56D7E" w:rsidRDefault="00D56D7E" w:rsidP="00D56D7E">
      <w:pPr>
        <w:widowControl w:val="0"/>
        <w:autoSpaceDE w:val="0"/>
        <w:autoSpaceDN w:val="0"/>
        <w:adjustRightInd w:val="0"/>
        <w:rPr>
          <w:rFonts w:ascii="Book Antiqua" w:hAnsi="Book Antiqua" w:cs="Book Antiqua"/>
          <w:sz w:val="26"/>
          <w:szCs w:val="26"/>
        </w:rPr>
      </w:pPr>
      <w:hyperlink r:id="rId19" w:history="1">
        <w:r>
          <w:rPr>
            <w:rFonts w:ascii="Book Antiqua" w:hAnsi="Book Antiqua" w:cs="Book Antiqua"/>
            <w:color w:val="0000F0"/>
            <w:sz w:val="18"/>
            <w:szCs w:val="18"/>
            <w:u w:val="single" w:color="0000F0"/>
          </w:rPr>
          <w:t>@</w:t>
        </w:r>
        <w:proofErr w:type="spellStart"/>
        <w:proofErr w:type="gramStart"/>
        <w:r>
          <w:rPr>
            <w:rFonts w:ascii="Book Antiqua" w:hAnsi="Book Antiqua" w:cs="Book Antiqua"/>
            <w:color w:val="0000F0"/>
            <w:sz w:val="18"/>
            <w:szCs w:val="18"/>
            <w:u w:val="single" w:color="0000F0"/>
          </w:rPr>
          <w:t>accesstomemory</w:t>
        </w:r>
        <w:proofErr w:type="spellEnd"/>
        <w:proofErr w:type="gramEnd"/>
      </w:hyperlink>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On Fri, Nov 14, 2014 at 7:44 AM, Amy K Bowman &lt;</w:t>
      </w:r>
      <w:hyperlink r:id="rId20" w:history="1">
        <w:r>
          <w:rPr>
            <w:rFonts w:ascii="Book Antiqua" w:hAnsi="Book Antiqua" w:cs="Book Antiqua"/>
            <w:color w:val="0000F0"/>
            <w:sz w:val="26"/>
            <w:szCs w:val="26"/>
            <w:u w:val="single" w:color="0000F0"/>
          </w:rPr>
          <w:t>a.bowman@austin.utexas.edu</w:t>
        </w:r>
      </w:hyperlink>
      <w:r>
        <w:rPr>
          <w:rFonts w:ascii="Book Antiqua" w:hAnsi="Book Antiqua" w:cs="Book Antiqua"/>
          <w:sz w:val="26"/>
          <w:szCs w:val="26"/>
        </w:rPr>
        <w:t>&gt; wrote:</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Hi Dan,</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Yes, sorry for the snafus!  I was thinking that you only had a phone, no computer (Jessica had said y’all were on a retreat and I didn’t see your email about using Google Hangouts </w:t>
      </w:r>
      <w:proofErr w:type="spellStart"/>
      <w:r>
        <w:rPr>
          <w:rFonts w:ascii="Book Antiqua" w:hAnsi="Book Antiqua" w:cs="Book Antiqua"/>
          <w:sz w:val="26"/>
          <w:szCs w:val="26"/>
        </w:rPr>
        <w:t>til</w:t>
      </w:r>
      <w:proofErr w:type="spellEnd"/>
      <w:r>
        <w:rPr>
          <w:rFonts w:ascii="Book Antiqua" w:hAnsi="Book Antiqua" w:cs="Book Antiqua"/>
          <w:sz w:val="26"/>
          <w:szCs w:val="26"/>
        </w:rPr>
        <w:t xml:space="preserve"> too late).  But thanks for trying!  My guess is that it may have been some kind of issue with going from the Hangout to a phone line, but who knows.</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It’s going to be a long process for TARO so we’ll be looking to talk with you in the future.</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Thanks again,</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Amy</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___________________________________</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rPr>
        <w:t>Amy Bowman, Photographs Archivist</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rPr>
        <w:t>Briscoe Center for American History</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rPr>
        <w:t>The University of Texas at Austin</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rPr>
        <w:t>2300 Red River St. Stop D1100</w:t>
      </w: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rPr>
        <w:t>Austin TX, 78712-1426</w:t>
      </w:r>
    </w:p>
    <w:p w:rsidR="00D56D7E" w:rsidRDefault="00D56D7E" w:rsidP="00D56D7E">
      <w:pPr>
        <w:widowControl w:val="0"/>
        <w:autoSpaceDE w:val="0"/>
        <w:autoSpaceDN w:val="0"/>
        <w:adjustRightInd w:val="0"/>
        <w:rPr>
          <w:rFonts w:ascii="Book Antiqua" w:hAnsi="Book Antiqua" w:cs="Book Antiqua"/>
          <w:sz w:val="26"/>
          <w:szCs w:val="26"/>
        </w:rPr>
      </w:pPr>
      <w:proofErr w:type="spellStart"/>
      <w:proofErr w:type="gramStart"/>
      <w:r>
        <w:rPr>
          <w:rFonts w:ascii="Book Antiqua" w:hAnsi="Book Antiqua" w:cs="Book Antiqua"/>
        </w:rPr>
        <w:t>ph</w:t>
      </w:r>
      <w:proofErr w:type="spellEnd"/>
      <w:proofErr w:type="gramEnd"/>
      <w:r>
        <w:rPr>
          <w:rFonts w:ascii="Book Antiqua" w:hAnsi="Book Antiqua" w:cs="Book Antiqua"/>
        </w:rPr>
        <w:t xml:space="preserve">: </w:t>
      </w:r>
      <w:hyperlink r:id="rId21" w:history="1">
        <w:r>
          <w:rPr>
            <w:rFonts w:ascii="Book Antiqua" w:hAnsi="Book Antiqua" w:cs="Book Antiqua"/>
            <w:color w:val="0000F0"/>
            <w:u w:val="single" w:color="0000F0"/>
          </w:rPr>
          <w:t>512-495-4468</w:t>
        </w:r>
      </w:hyperlink>
    </w:p>
    <w:p w:rsidR="00D56D7E" w:rsidRDefault="00D56D7E" w:rsidP="00D56D7E">
      <w:pPr>
        <w:widowControl w:val="0"/>
        <w:autoSpaceDE w:val="0"/>
        <w:autoSpaceDN w:val="0"/>
        <w:adjustRightInd w:val="0"/>
        <w:rPr>
          <w:rFonts w:ascii="Book Antiqua" w:hAnsi="Book Antiqua" w:cs="Book Antiqua"/>
          <w:sz w:val="26"/>
          <w:szCs w:val="26"/>
        </w:rPr>
      </w:pPr>
      <w:proofErr w:type="gramStart"/>
      <w:r>
        <w:rPr>
          <w:rFonts w:ascii="Book Antiqua" w:hAnsi="Book Antiqua" w:cs="Book Antiqua"/>
        </w:rPr>
        <w:t>fax</w:t>
      </w:r>
      <w:proofErr w:type="gramEnd"/>
      <w:r>
        <w:rPr>
          <w:rFonts w:ascii="Book Antiqua" w:hAnsi="Book Antiqua" w:cs="Book Antiqua"/>
        </w:rPr>
        <w:t xml:space="preserve">: </w:t>
      </w:r>
      <w:hyperlink r:id="rId22" w:history="1">
        <w:r>
          <w:rPr>
            <w:rFonts w:ascii="Book Antiqua" w:hAnsi="Book Antiqua" w:cs="Book Antiqua"/>
            <w:color w:val="0000F0"/>
            <w:u w:val="single" w:color="0000F0"/>
          </w:rPr>
          <w:t>512-495-4370</w:t>
        </w:r>
      </w:hyperlink>
    </w:p>
    <w:p w:rsidR="00D56D7E" w:rsidRDefault="00D56D7E" w:rsidP="00D56D7E">
      <w:pPr>
        <w:widowControl w:val="0"/>
        <w:autoSpaceDE w:val="0"/>
        <w:autoSpaceDN w:val="0"/>
        <w:adjustRightInd w:val="0"/>
        <w:rPr>
          <w:rFonts w:ascii="Book Antiqua" w:hAnsi="Book Antiqua" w:cs="Book Antiqua"/>
          <w:sz w:val="26"/>
          <w:szCs w:val="26"/>
        </w:rPr>
      </w:pPr>
      <w:hyperlink r:id="rId23" w:history="1">
        <w:r>
          <w:rPr>
            <w:rFonts w:ascii="Book Antiqua" w:hAnsi="Book Antiqua" w:cs="Book Antiqua"/>
            <w:color w:val="0000F0"/>
            <w:u w:val="single" w:color="0000F0"/>
          </w:rPr>
          <w:t>a.bowman@austin.utexas.edu</w:t>
        </w:r>
      </w:hyperlink>
    </w:p>
    <w:p w:rsidR="00D56D7E" w:rsidRDefault="00D56D7E" w:rsidP="00D56D7E">
      <w:pPr>
        <w:widowControl w:val="0"/>
        <w:autoSpaceDE w:val="0"/>
        <w:autoSpaceDN w:val="0"/>
        <w:adjustRightInd w:val="0"/>
        <w:rPr>
          <w:rFonts w:ascii="Book Antiqua" w:hAnsi="Book Antiqua" w:cs="Book Antiqua"/>
          <w:sz w:val="26"/>
          <w:szCs w:val="26"/>
        </w:rPr>
      </w:pPr>
      <w:hyperlink r:id="rId24" w:history="1">
        <w:r>
          <w:rPr>
            <w:rFonts w:ascii="Book Antiqua" w:hAnsi="Book Antiqua" w:cs="Book Antiqua"/>
            <w:color w:val="0000F0"/>
            <w:u w:val="single" w:color="0000F0"/>
          </w:rPr>
          <w:t>http://www.cah.utexas.edu/</w:t>
        </w:r>
      </w:hyperlink>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On 11/12/14, 2:31 PM, "Dan </w:t>
      </w:r>
      <w:proofErr w:type="spellStart"/>
      <w:r>
        <w:rPr>
          <w:rFonts w:ascii="Book Antiqua" w:hAnsi="Book Antiqua" w:cs="Book Antiqua"/>
          <w:sz w:val="26"/>
          <w:szCs w:val="26"/>
        </w:rPr>
        <w:t>Gillean</w:t>
      </w:r>
      <w:proofErr w:type="spellEnd"/>
      <w:r>
        <w:rPr>
          <w:rFonts w:ascii="Book Antiqua" w:hAnsi="Book Antiqua" w:cs="Book Antiqua"/>
          <w:sz w:val="26"/>
          <w:szCs w:val="26"/>
        </w:rPr>
        <w:t>" &lt;</w:t>
      </w:r>
      <w:hyperlink r:id="rId25" w:history="1">
        <w:r>
          <w:rPr>
            <w:rFonts w:ascii="Book Antiqua" w:hAnsi="Book Antiqua" w:cs="Book Antiqua"/>
            <w:color w:val="0000F0"/>
            <w:sz w:val="26"/>
            <w:szCs w:val="26"/>
            <w:u w:val="single" w:color="0000F0"/>
          </w:rPr>
          <w:t>dan@artefactual.com</w:t>
        </w:r>
      </w:hyperlink>
      <w:r>
        <w:rPr>
          <w:rFonts w:ascii="Book Antiqua" w:hAnsi="Book Antiqua" w:cs="Book Antiqua"/>
          <w:sz w:val="26"/>
          <w:szCs w:val="26"/>
        </w:rPr>
        <w:t>&gt; wrote:</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Hi all,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It seems our connection has failed! I could hear you when you called, but it seems like your ability to hear me </w:t>
      </w:r>
      <w:proofErr w:type="gramStart"/>
      <w:r>
        <w:rPr>
          <w:rFonts w:ascii="Book Antiqua" w:hAnsi="Book Antiqua" w:cs="Book Antiqua"/>
          <w:sz w:val="26"/>
          <w:szCs w:val="26"/>
        </w:rPr>
        <w:t>was</w:t>
      </w:r>
      <w:proofErr w:type="gramEnd"/>
      <w:r>
        <w:rPr>
          <w:rFonts w:ascii="Book Antiqua" w:hAnsi="Book Antiqua" w:cs="Book Antiqua"/>
          <w:sz w:val="26"/>
          <w:szCs w:val="26"/>
        </w:rPr>
        <w:t xml:space="preserve"> spotty at the best of times. I'm still not sure why.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The number from which you were calling comes up on our landline as Unknown, so I'm unable to call you back. Am I correct in understanding that you are trying to add me to a Google Group Hangout via our office phone number? If that is the case, I would suggest instead adding me via email invitation, so that I am running Hangouts on my computer, and can speak to you via it - rather than trying to call our office via an internet connection.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I don't think the issue is with our landline - at least we haven't previously had problems! </w:t>
      </w:r>
      <w:proofErr w:type="gramStart"/>
      <w:r>
        <w:rPr>
          <w:rFonts w:ascii="Book Antiqua" w:hAnsi="Book Antiqua" w:cs="Book Antiqua"/>
          <w:sz w:val="26"/>
          <w:szCs w:val="26"/>
        </w:rPr>
        <w:t>But in any case, apologies for all the technological confusion.</w:t>
      </w:r>
      <w:proofErr w:type="gramEnd"/>
      <w:r>
        <w:rPr>
          <w:rFonts w:ascii="Book Antiqua" w:hAnsi="Book Antiqua" w:cs="Book Antiqua"/>
          <w:sz w:val="26"/>
          <w:szCs w:val="26"/>
        </w:rPr>
        <w:t xml:space="preserve"> Please feel free to try again - or if we have missed our window, you are welcome to forward me any other questions your consortium members may have, and I will be happy to answer them.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Regards, </w:t>
      </w:r>
    </w:p>
    <w:p w:rsidR="00D56D7E" w:rsidRDefault="00D56D7E" w:rsidP="00D56D7E">
      <w:pPr>
        <w:widowControl w:val="0"/>
        <w:autoSpaceDE w:val="0"/>
        <w:autoSpaceDN w:val="0"/>
        <w:adjustRightInd w:val="0"/>
        <w:rPr>
          <w:rFonts w:ascii="Book Antiqua" w:hAnsi="Book Antiqua" w:cs="Book Antiqua"/>
          <w:sz w:val="26"/>
          <w:szCs w:val="26"/>
        </w:rPr>
      </w:pPr>
    </w:p>
    <w:p w:rsidR="00D56D7E" w:rsidRDefault="00D56D7E" w:rsidP="00D56D7E">
      <w:pPr>
        <w:widowControl w:val="0"/>
        <w:autoSpaceDE w:val="0"/>
        <w:autoSpaceDN w:val="0"/>
        <w:adjustRightInd w:val="0"/>
        <w:rPr>
          <w:rFonts w:ascii="Book Antiqua" w:hAnsi="Book Antiqua" w:cs="Book Antiqua"/>
          <w:sz w:val="26"/>
          <w:szCs w:val="26"/>
        </w:rPr>
      </w:pPr>
      <w:r>
        <w:rPr>
          <w:rFonts w:ascii="Book Antiqua" w:hAnsi="Book Antiqua" w:cs="Book Antiqua"/>
          <w:sz w:val="26"/>
          <w:szCs w:val="26"/>
        </w:rPr>
        <w:t xml:space="preserve">Dan </w:t>
      </w:r>
      <w:proofErr w:type="spellStart"/>
      <w:r>
        <w:rPr>
          <w:rFonts w:ascii="Book Antiqua" w:hAnsi="Book Antiqua" w:cs="Book Antiqua"/>
          <w:sz w:val="26"/>
          <w:szCs w:val="26"/>
        </w:rPr>
        <w:t>Gillean</w:t>
      </w:r>
      <w:proofErr w:type="spellEnd"/>
      <w:r>
        <w:rPr>
          <w:rFonts w:ascii="Book Antiqua" w:hAnsi="Book Antiqua" w:cs="Book Antiqua"/>
          <w:color w:val="444444"/>
          <w:sz w:val="26"/>
          <w:szCs w:val="26"/>
        </w:rPr>
        <w:t>, MAS, MLIS</w:t>
      </w:r>
    </w:p>
    <w:p w:rsidR="00D56D7E" w:rsidRDefault="00D56D7E" w:rsidP="00D56D7E">
      <w:pPr>
        <w:widowControl w:val="0"/>
        <w:autoSpaceDE w:val="0"/>
        <w:autoSpaceDN w:val="0"/>
        <w:adjustRightInd w:val="0"/>
        <w:rPr>
          <w:rFonts w:ascii="Book Antiqua" w:hAnsi="Book Antiqua" w:cs="Book Antiqua"/>
          <w:color w:val="666666"/>
          <w:sz w:val="18"/>
          <w:szCs w:val="18"/>
        </w:rPr>
      </w:pPr>
      <w:proofErr w:type="spellStart"/>
      <w:r>
        <w:rPr>
          <w:rFonts w:ascii="Book Antiqua" w:hAnsi="Book Antiqua" w:cs="Book Antiqua"/>
          <w:color w:val="666666"/>
          <w:sz w:val="18"/>
          <w:szCs w:val="18"/>
        </w:rPr>
        <w:t>AtoM</w:t>
      </w:r>
      <w:proofErr w:type="spellEnd"/>
      <w:r>
        <w:rPr>
          <w:rFonts w:ascii="Book Antiqua" w:hAnsi="Book Antiqua" w:cs="Book Antiqua"/>
          <w:color w:val="666666"/>
          <w:sz w:val="18"/>
          <w:szCs w:val="18"/>
        </w:rPr>
        <w:t xml:space="preserve"> Product Manager / Systems Analyst,</w:t>
      </w:r>
    </w:p>
    <w:p w:rsidR="00D56D7E" w:rsidRDefault="00D56D7E" w:rsidP="00D56D7E">
      <w:pPr>
        <w:widowControl w:val="0"/>
        <w:autoSpaceDE w:val="0"/>
        <w:autoSpaceDN w:val="0"/>
        <w:adjustRightInd w:val="0"/>
        <w:rPr>
          <w:rFonts w:ascii="Book Antiqua" w:hAnsi="Book Antiqua" w:cs="Book Antiqua"/>
          <w:color w:val="666666"/>
          <w:sz w:val="18"/>
          <w:szCs w:val="18"/>
        </w:rPr>
      </w:pPr>
      <w:hyperlink r:id="rId26" w:history="1">
        <w:proofErr w:type="spellStart"/>
        <w:r>
          <w:rPr>
            <w:rFonts w:ascii="Book Antiqua" w:hAnsi="Book Antiqua" w:cs="Book Antiqua"/>
            <w:color w:val="0000F0"/>
            <w:sz w:val="18"/>
            <w:szCs w:val="18"/>
            <w:u w:val="single" w:color="0000F0"/>
          </w:rPr>
          <w:t>Artefactual</w:t>
        </w:r>
        <w:proofErr w:type="spellEnd"/>
        <w:r>
          <w:rPr>
            <w:rFonts w:ascii="Book Antiqua" w:hAnsi="Book Antiqua" w:cs="Book Antiqua"/>
            <w:color w:val="0000F0"/>
            <w:sz w:val="18"/>
            <w:szCs w:val="18"/>
            <w:u w:val="single" w:color="0000F0"/>
          </w:rPr>
          <w:t xml:space="preserve"> Systems, Inc</w:t>
        </w:r>
      </w:hyperlink>
      <w:r>
        <w:rPr>
          <w:rFonts w:ascii="Book Antiqua" w:hAnsi="Book Antiqua" w:cs="Book Antiqua"/>
          <w:color w:val="666666"/>
          <w:sz w:val="18"/>
          <w:szCs w:val="18"/>
        </w:rPr>
        <w:t>.</w:t>
      </w:r>
    </w:p>
    <w:p w:rsidR="00D56D7E" w:rsidRDefault="00D56D7E" w:rsidP="00D56D7E">
      <w:pPr>
        <w:widowControl w:val="0"/>
        <w:autoSpaceDE w:val="0"/>
        <w:autoSpaceDN w:val="0"/>
        <w:adjustRightInd w:val="0"/>
        <w:rPr>
          <w:rFonts w:ascii="Book Antiqua" w:hAnsi="Book Antiqua" w:cs="Book Antiqua"/>
          <w:color w:val="666666"/>
          <w:sz w:val="18"/>
          <w:szCs w:val="18"/>
        </w:rPr>
      </w:pPr>
      <w:r>
        <w:rPr>
          <w:rFonts w:ascii="Book Antiqua" w:hAnsi="Book Antiqua" w:cs="Book Antiqua"/>
          <w:color w:val="666666"/>
          <w:sz w:val="18"/>
          <w:szCs w:val="18"/>
        </w:rPr>
        <w:t>604-527-2056</w:t>
      </w:r>
    </w:p>
    <w:p w:rsidR="009B43D5" w:rsidRDefault="00D56D7E" w:rsidP="00D56D7E">
      <w:hyperlink r:id="rId27" w:history="1">
        <w:r>
          <w:rPr>
            <w:rFonts w:ascii="Book Antiqua" w:hAnsi="Book Antiqua" w:cs="Book Antiqua"/>
            <w:color w:val="0000F0"/>
            <w:sz w:val="18"/>
            <w:szCs w:val="18"/>
            <w:u w:val="single" w:color="0000F0"/>
          </w:rPr>
          <w:t>@</w:t>
        </w:r>
        <w:proofErr w:type="spellStart"/>
        <w:proofErr w:type="gramStart"/>
        <w:r>
          <w:rPr>
            <w:rFonts w:ascii="Book Antiqua" w:hAnsi="Book Antiqua" w:cs="Book Antiqua"/>
            <w:color w:val="0000F0"/>
            <w:sz w:val="18"/>
            <w:szCs w:val="18"/>
            <w:u w:val="single" w:color="0000F0"/>
          </w:rPr>
          <w:t>accesstomemory</w:t>
        </w:r>
        <w:proofErr w:type="spellEnd"/>
        <w:proofErr w:type="gramEnd"/>
      </w:hyperlink>
      <w:bookmarkStart w:id="0" w:name="_GoBack"/>
      <w:bookmarkEnd w:id="0"/>
    </w:p>
    <w:sectPr w:rsidR="009B43D5" w:rsidSect="009B43D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Book Antiqua">
    <w:panose1 w:val="0204060205030503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00">
      <w:start w:val="1"/>
      <w:numFmt w:val="bullet"/>
      <w:lvlText w:val="%6."/>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D7E"/>
    <w:rsid w:val="009B43D5"/>
    <w:rsid w:val="00D56D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E1775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7" Type="http://schemas.openxmlformats.org/officeDocument/2006/relationships/hyperlink" Target="http://www.archeion.ca/" TargetMode="External"/><Relationship Id="rId1" Type="http://schemas.openxmlformats.org/officeDocument/2006/relationships/numbering" Target="numbering.xml"/><Relationship Id="rId24" Type="http://schemas.openxmlformats.org/officeDocument/2006/relationships/hyperlink" Target="http://www.cah.utexas.edu/" TargetMode="External"/><Relationship Id="rId25" Type="http://schemas.openxmlformats.org/officeDocument/2006/relationships/hyperlink" Target="mailto:dan@artefactual.com" TargetMode="External"/><Relationship Id="rId8" Type="http://schemas.openxmlformats.org/officeDocument/2006/relationships/hyperlink" Target="http://albertaonrecord.ca/" TargetMode="External"/><Relationship Id="rId13" Type="http://schemas.openxmlformats.org/officeDocument/2006/relationships/hyperlink" Target="https://groups.google.com/forum/#!forum/ica-atom-users" TargetMode="External"/><Relationship Id="rId10" Type="http://schemas.openxmlformats.org/officeDocument/2006/relationships/hyperlink" Target="https://www.ica-atom.org/doc/ICA-AtoM_users" TargetMode="External"/><Relationship Id="rId12" Type="http://schemas.openxmlformats.org/officeDocument/2006/relationships/hyperlink" Target="https://www.accesstomemory.org/" TargetMode="External"/><Relationship Id="rId17" Type="http://schemas.openxmlformats.org/officeDocument/2006/relationships/hyperlink" Target="http://blogs.loc.gov/digitalpreservation/2014/07/future-steward-on-stewardships-future-an-interview-with-emily-reynolds/" TargetMode="External"/><Relationship Id="rId9" Type="http://schemas.openxmlformats.org/officeDocument/2006/relationships/hyperlink" Target="http://rbscarchives.library.ubc.ca/" TargetMode="External"/><Relationship Id="rId18" Type="http://schemas.openxmlformats.org/officeDocument/2006/relationships/hyperlink" Target="http://www.artefactual.com/" TargetMode="External"/><Relationship Id="rId3" Type="http://schemas.microsoft.com/office/2007/relationships/stylesWithEffects" Target="stylesWithEffects.xml"/><Relationship Id="rId27" Type="http://schemas.openxmlformats.org/officeDocument/2006/relationships/hyperlink" Target="https://twitter.com/accesstomemory" TargetMode="External"/><Relationship Id="rId14" Type="http://schemas.openxmlformats.org/officeDocument/2006/relationships/hyperlink" Target="http://demo.accesstomemory.org/" TargetMode="External"/><Relationship Id="rId23" Type="http://schemas.openxmlformats.org/officeDocument/2006/relationships/hyperlink" Target="mailto:a.bowman@austin.utexas.edu" TargetMode="External"/><Relationship Id="rId4" Type="http://schemas.openxmlformats.org/officeDocument/2006/relationships/settings" Target="settings.xml"/><Relationship Id="rId28" Type="http://schemas.openxmlformats.org/officeDocument/2006/relationships/fontTable" Target="fontTable.xml"/><Relationship Id="rId26" Type="http://schemas.openxmlformats.org/officeDocument/2006/relationships/hyperlink" Target="http://www.artefactual.com/" TargetMode="External"/><Relationship Id="rId11" Type="http://schemas.openxmlformats.org/officeDocument/2006/relationships/hyperlink" Target="https://www.qubit-toolkit.org/wiki/Main_Page" TargetMode="External"/><Relationship Id="rId29" Type="http://schemas.openxmlformats.org/officeDocument/2006/relationships/theme" Target="theme/theme1.xml"/><Relationship Id="rId6" Type="http://schemas.openxmlformats.org/officeDocument/2006/relationships/hyperlink" Target="http://searcharchives.vancouver.ca/" TargetMode="External"/><Relationship Id="rId16" Type="http://schemas.openxmlformats.org/officeDocument/2006/relationships/hyperlink" Target="https://www.accesstomemory.org/docs/2.1/user-manual/add-edit-content/terms/#term-name-vs-subject" TargetMode="External"/><Relationship Id="rId5" Type="http://schemas.openxmlformats.org/officeDocument/2006/relationships/webSettings" Target="webSettings.xml"/><Relationship Id="rId15" Type="http://schemas.openxmlformats.org/officeDocument/2006/relationships/hyperlink" Target="https://www.accesstomemory.org/docs/2.1/user-manual/add-edit-content/authority-records/#atom-authority-records-biographical-histories-and-name-access-points" TargetMode="External"/><Relationship Id="rId19" Type="http://schemas.openxmlformats.org/officeDocument/2006/relationships/hyperlink" Target="https://twitter.com/accesstomemory" TargetMode="External"/><Relationship Id="rId20" Type="http://schemas.openxmlformats.org/officeDocument/2006/relationships/hyperlink" Target="mailto:a.bowman@austin.utexas.edu" TargetMode="External"/><Relationship Id="rId22" Type="http://schemas.openxmlformats.org/officeDocument/2006/relationships/hyperlink" Target="tel:512-495-4370" TargetMode="External"/><Relationship Id="rId21" Type="http://schemas.openxmlformats.org/officeDocument/2006/relationships/hyperlink" Target="tel:512-495-4468" TargetMode="Externa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Macintosh Word</Application>
  <DocSecurity>0</DocSecurity>
  <Lines>107</Lines>
  <Paragraphs>30</Paragraphs>
  <ScaleCrop>false</ScaleCrop>
  <Company>University of Texas at Austin</Company>
  <LinksUpToDate>false</LinksUpToDate>
  <CharactersWithSpaces>15160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Center for American History</dc:creator>
  <cp:keywords/>
  <dc:description/>
  <cp:lastModifiedBy>Center for American History</cp:lastModifiedBy>
  <cp:revision>1</cp:revision>
  <dcterms:created xsi:type="dcterms:W3CDTF">2015-02-18T17:29:00Z</dcterms:created>
  <dcterms:modified xsi:type="dcterms:W3CDTF">2015-02-18T17:30:00Z</dcterms:modified>
</cp:coreProperties>
</file>